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0C" w:rsidRDefault="0033270C" w:rsidP="0033270C">
      <w:pPr>
        <w:jc w:val="both"/>
        <w:rPr>
          <w:b/>
          <w:sz w:val="28"/>
          <w:szCs w:val="28"/>
        </w:rPr>
      </w:pPr>
    </w:p>
    <w:p w:rsidR="0033270C" w:rsidRDefault="0033270C" w:rsidP="00332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3270C" w:rsidRDefault="0033270C" w:rsidP="0033270C">
      <w:pPr>
        <w:jc w:val="both"/>
        <w:rPr>
          <w:sz w:val="28"/>
          <w:szCs w:val="28"/>
        </w:rPr>
      </w:pPr>
    </w:p>
    <w:p w:rsidR="0033270C" w:rsidRPr="006C47DF" w:rsidRDefault="0033270C" w:rsidP="0033270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C47DF">
        <w:rPr>
          <w:b/>
          <w:sz w:val="28"/>
          <w:szCs w:val="28"/>
        </w:rPr>
        <w:t>«Прокуратура Альшеевского района разъясняет, об ответственности за совершение действий, направленных на разрушение или повреждение предприятий, сооружений, объектов транспортной инфраструктуры, сре</w:t>
      </w:r>
      <w:proofErr w:type="gramStart"/>
      <w:r w:rsidRPr="006C47DF">
        <w:rPr>
          <w:b/>
          <w:sz w:val="28"/>
          <w:szCs w:val="28"/>
        </w:rPr>
        <w:t>дств св</w:t>
      </w:r>
      <w:proofErr w:type="gramEnd"/>
      <w:r w:rsidRPr="006C47DF">
        <w:rPr>
          <w:b/>
          <w:sz w:val="28"/>
          <w:szCs w:val="28"/>
        </w:rPr>
        <w:t>язи и использование БПЛА».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>Статьей 281 Уголовного кодекса Российской Федерации предусмотрена уголовная ответственность за совершение диверсии.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0016">
        <w:rPr>
          <w:rFonts w:ascii="Times New Roman" w:hAnsi="Times New Roman"/>
          <w:sz w:val="28"/>
          <w:szCs w:val="28"/>
        </w:rPr>
        <w:t>Прежде всего, объектами диверсии становятся: объекты энергетики, оборонной промышленности, транспорта, военные объекты и др. В частности, это могут быть заводы, фабрики, мосты, тоннели, водохранилища, склады продовольствия.</w:t>
      </w:r>
      <w:proofErr w:type="gramEnd"/>
      <w:r w:rsidRPr="00610016">
        <w:rPr>
          <w:rFonts w:ascii="Times New Roman" w:hAnsi="Times New Roman"/>
          <w:sz w:val="28"/>
          <w:szCs w:val="28"/>
        </w:rPr>
        <w:t xml:space="preserve"> При этом совершение диверсии предусматривает совершение взрыва, поджога и иных действий, направленных для разрушения того или иного объекта. К иным действиям относятся: устройство обвалов, катастроф, затоплений и т. п.</w:t>
      </w:r>
    </w:p>
    <w:p w:rsidR="0033270C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>Целью совершения диверсии является подрыв экономической безопасности и обороноспособности РФ. Именно этим диверсия и отличается от распространённого в наше время другого, не менее серьёзного преступления, такого как терроризм, ответственность за совершение, которого предусмотрена ст. 205 Уголовного кодекса Российской Федерации (далее – УК РФ).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 xml:space="preserve">За совершение диверсии гражданином РФ по заданию иностранной разведки или иностранной организации квалифицируется по совокупности с государственной изменой по ст. 275 и 281 УК РФ. 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>Наказанием за совершение диверсии является лишение свободы на срок от десяти до двадцати лет. А за совершение того же преступления, но группой либо повлекшее причинение значительного имущественного ущерба, либо наступление иных тяжких последствий, наказываются лишением свободы на срок от двенадцати до двадцати лет.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>За совершение тех же деяний, если они повлекли умышленное причинение смерти человеку, наказанием будет лишение свободы на срок от пятнадцати до двадцати лет или пожизненное лишение свободы.</w:t>
      </w:r>
    </w:p>
    <w:p w:rsidR="0033270C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 xml:space="preserve">Наибольшую угрозу для безопасности полетов представляют случаи несанкционированного запуска </w:t>
      </w:r>
      <w:proofErr w:type="spellStart"/>
      <w:r w:rsidRPr="00610016">
        <w:rPr>
          <w:rFonts w:ascii="Times New Roman" w:hAnsi="Times New Roman"/>
          <w:sz w:val="28"/>
          <w:szCs w:val="28"/>
        </w:rPr>
        <w:t>беспилотников</w:t>
      </w:r>
      <w:proofErr w:type="spellEnd"/>
      <w:r w:rsidRPr="00610016">
        <w:rPr>
          <w:rFonts w:ascii="Times New Roman" w:hAnsi="Times New Roman"/>
          <w:sz w:val="28"/>
          <w:szCs w:val="28"/>
        </w:rPr>
        <w:t xml:space="preserve"> в районах аэродромов (вертодромов, посадочных площадок).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№ 658 утверждены правила учета </w:t>
      </w:r>
      <w:proofErr w:type="spellStart"/>
      <w:r w:rsidRPr="00610016">
        <w:rPr>
          <w:rFonts w:ascii="Times New Roman" w:hAnsi="Times New Roman"/>
          <w:sz w:val="28"/>
          <w:szCs w:val="28"/>
        </w:rPr>
        <w:t>беспилотников</w:t>
      </w:r>
      <w:proofErr w:type="spellEnd"/>
      <w:r w:rsidRPr="00610016">
        <w:rPr>
          <w:rFonts w:ascii="Times New Roman" w:hAnsi="Times New Roman"/>
          <w:sz w:val="28"/>
          <w:szCs w:val="28"/>
        </w:rPr>
        <w:t xml:space="preserve"> с максимальной взлетной массой от 150 гр</w:t>
      </w:r>
      <w:r>
        <w:rPr>
          <w:rFonts w:ascii="Times New Roman" w:hAnsi="Times New Roman"/>
          <w:sz w:val="28"/>
          <w:szCs w:val="28"/>
        </w:rPr>
        <w:t>.</w:t>
      </w:r>
      <w:r w:rsidRPr="00610016">
        <w:rPr>
          <w:rFonts w:ascii="Times New Roman" w:hAnsi="Times New Roman"/>
          <w:sz w:val="28"/>
          <w:szCs w:val="28"/>
        </w:rPr>
        <w:t xml:space="preserve"> до 30 кг.</w:t>
      </w:r>
    </w:p>
    <w:p w:rsidR="0033270C" w:rsidRPr="00610016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 xml:space="preserve">За управление воздушным судном, не поставленным на государственный учет, либо не имеющим учетного опознавательного знака, предусмотрена административная ответственность по ст. 11.5 </w:t>
      </w:r>
      <w:proofErr w:type="spellStart"/>
      <w:r w:rsidRPr="00610016">
        <w:rPr>
          <w:rFonts w:ascii="Times New Roman" w:hAnsi="Times New Roman"/>
          <w:sz w:val="28"/>
          <w:szCs w:val="28"/>
        </w:rPr>
        <w:t>КоАП</w:t>
      </w:r>
      <w:proofErr w:type="spellEnd"/>
      <w:r w:rsidRPr="00610016">
        <w:rPr>
          <w:rFonts w:ascii="Times New Roman" w:hAnsi="Times New Roman"/>
          <w:sz w:val="28"/>
          <w:szCs w:val="28"/>
        </w:rPr>
        <w:t xml:space="preserve"> РФ, а за нарушение правил использования воздушного пространства предусмотрена ответственность по ст. 11.4 </w:t>
      </w:r>
      <w:proofErr w:type="spellStart"/>
      <w:r w:rsidRPr="00610016">
        <w:rPr>
          <w:rFonts w:ascii="Times New Roman" w:hAnsi="Times New Roman"/>
          <w:sz w:val="28"/>
          <w:szCs w:val="28"/>
        </w:rPr>
        <w:t>КоАП</w:t>
      </w:r>
      <w:proofErr w:type="spellEnd"/>
      <w:r w:rsidRPr="00610016">
        <w:rPr>
          <w:rFonts w:ascii="Times New Roman" w:hAnsi="Times New Roman"/>
          <w:sz w:val="28"/>
          <w:szCs w:val="28"/>
        </w:rPr>
        <w:t xml:space="preserve"> РФ.</w:t>
      </w:r>
    </w:p>
    <w:p w:rsidR="0033270C" w:rsidRDefault="0033270C" w:rsidP="003327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10016">
        <w:rPr>
          <w:rFonts w:ascii="Times New Roman" w:hAnsi="Times New Roman"/>
          <w:sz w:val="28"/>
          <w:szCs w:val="28"/>
        </w:rPr>
        <w:t xml:space="preserve">В случаях, когда запуск </w:t>
      </w:r>
      <w:proofErr w:type="spellStart"/>
      <w:r w:rsidRPr="00610016">
        <w:rPr>
          <w:rFonts w:ascii="Times New Roman" w:hAnsi="Times New Roman"/>
          <w:sz w:val="28"/>
          <w:szCs w:val="28"/>
        </w:rPr>
        <w:t>дрона</w:t>
      </w:r>
      <w:proofErr w:type="spellEnd"/>
      <w:r w:rsidRPr="00610016">
        <w:rPr>
          <w:rFonts w:ascii="Times New Roman" w:hAnsi="Times New Roman"/>
          <w:sz w:val="28"/>
          <w:szCs w:val="28"/>
        </w:rPr>
        <w:t xml:space="preserve"> осуществлен без разрешения 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а если пострадали два и более лица — до семи лет лишения свободы (статья 271.1 УК РФ).</w:t>
      </w:r>
    </w:p>
    <w:p w:rsidR="0033270C" w:rsidRPr="006C47DF" w:rsidRDefault="0033270C" w:rsidP="0033270C">
      <w:pPr>
        <w:tabs>
          <w:tab w:val="left" w:pos="7680"/>
        </w:tabs>
        <w:rPr>
          <w:sz w:val="28"/>
          <w:szCs w:val="28"/>
        </w:rPr>
      </w:pPr>
    </w:p>
    <w:sectPr w:rsidR="0033270C" w:rsidRPr="006C47DF" w:rsidSect="00610016">
      <w:pgSz w:w="11906" w:h="16838"/>
      <w:pgMar w:top="10" w:right="746" w:bottom="142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270C"/>
    <w:rsid w:val="002700D8"/>
    <w:rsid w:val="0033270C"/>
    <w:rsid w:val="00850DC9"/>
    <w:rsid w:val="00ED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327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33270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2024-05-08T11:37:00Z</dcterms:created>
  <dcterms:modified xsi:type="dcterms:W3CDTF">2024-05-08T11:37:00Z</dcterms:modified>
</cp:coreProperties>
</file>